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30" w:rsidRPr="00507730" w:rsidRDefault="00507730" w:rsidP="00507730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507730">
        <w:rPr>
          <w:rFonts w:ascii="Arial" w:eastAsia="Arial" w:hAnsi="Arial" w:cs="Arial"/>
          <w:i/>
          <w:lang w:val="es" w:eastAsia="it-IT"/>
        </w:rPr>
        <w:t>L’amicizia è la protagonista del Concorso dell’Oratorio 2008. Chi sono i nostri amici? Cosa vuol dire essere amici? In nome di che cosa costruiamo le nostre amicizie? L’Oratorio può essere il luogo in cui incontrare i veri amici, i compagni di viaggio, con cui vivere la meravigliosa avventura della vita. Federico ci aiuta a comprendere che se in una amicizia Gesù è il centro, verrà naturale aiutarsi ed accompagnarsi nel vivere cercando la verità e facendo il bene.</w:t>
      </w:r>
    </w:p>
    <w:bookmarkEnd w:id="0"/>
    <w:p w:rsidR="001C414E" w:rsidRDefault="001C414E"/>
    <w:sectPr w:rsidR="001C41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F1"/>
    <w:rsid w:val="001C414E"/>
    <w:rsid w:val="00507730"/>
    <w:rsid w:val="00C4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8F4D2-52F2-463C-8557-91926153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77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2025-05-02T13:36:00Z</dcterms:created>
  <dcterms:modified xsi:type="dcterms:W3CDTF">2025-05-02T13:37:00Z</dcterms:modified>
</cp:coreProperties>
</file>